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0" w:type="dxa"/>
        <w:jc w:val="center"/>
        <w:shd w:val="clear" w:color="auto" w:fill="FFFFFF"/>
        <w:tblCellMar>
          <w:left w:w="0" w:type="dxa"/>
          <w:right w:w="0" w:type="dxa"/>
        </w:tblCellMar>
        <w:tblLook w:val="04A0" w:firstRow="1" w:lastRow="0" w:firstColumn="1" w:lastColumn="0" w:noHBand="0" w:noVBand="1"/>
      </w:tblPr>
      <w:tblGrid>
        <w:gridCol w:w="4248"/>
        <w:gridCol w:w="5812"/>
      </w:tblGrid>
      <w:tr w:rsidR="00555ACE" w:rsidRPr="00555ACE" w:rsidTr="008676DF">
        <w:trPr>
          <w:jc w:val="center"/>
        </w:trPr>
        <w:tc>
          <w:tcPr>
            <w:tcW w:w="4248" w:type="dxa"/>
            <w:shd w:val="clear" w:color="auto" w:fill="FFFFFF"/>
            <w:tcMar>
              <w:top w:w="0" w:type="dxa"/>
              <w:left w:w="108" w:type="dxa"/>
              <w:bottom w:w="0" w:type="dxa"/>
              <w:right w:w="108" w:type="dxa"/>
            </w:tcMar>
            <w:hideMark/>
          </w:tcPr>
          <w:p w:rsidR="00555ACE" w:rsidRPr="00555ACE" w:rsidRDefault="00555ACE" w:rsidP="00555ACE">
            <w:pPr>
              <w:spacing w:before="120" w:after="100" w:afterAutospacing="1" w:line="240" w:lineRule="auto"/>
              <w:jc w:val="center"/>
              <w:rPr>
                <w:rFonts w:eastAsia="Times New Roman" w:cs="Times New Roman"/>
                <w:color w:val="000000"/>
                <w:szCs w:val="28"/>
              </w:rPr>
            </w:pPr>
            <w:r w:rsidRPr="00555ACE">
              <w:rPr>
                <w:rFonts w:eastAsia="Times New Roman" w:cs="Times New Roman"/>
                <w:bCs/>
                <w:color w:val="000000"/>
                <w:szCs w:val="28"/>
              </w:rPr>
              <w:t>UBND TỈNH LÂM ĐỒNG</w:t>
            </w:r>
            <w:r w:rsidRPr="00555ACE">
              <w:rPr>
                <w:rFonts w:eastAsia="Times New Roman" w:cs="Times New Roman"/>
                <w:b/>
                <w:bCs/>
                <w:color w:val="000000"/>
                <w:szCs w:val="28"/>
              </w:rPr>
              <w:br/>
            </w:r>
            <w:r>
              <w:rPr>
                <w:rFonts w:eastAsia="Times New Roman" w:cs="Times New Roman"/>
                <w:b/>
                <w:bCs/>
                <w:color w:val="000000"/>
                <w:szCs w:val="28"/>
              </w:rPr>
              <w:t>TRƯỜNG CAO ĐẲNG ĐÀ LẠT</w:t>
            </w:r>
          </w:p>
        </w:tc>
        <w:tc>
          <w:tcPr>
            <w:tcW w:w="5812" w:type="dxa"/>
            <w:shd w:val="clear" w:color="auto" w:fill="FFFFFF"/>
            <w:tcMar>
              <w:top w:w="0" w:type="dxa"/>
              <w:left w:w="108" w:type="dxa"/>
              <w:bottom w:w="0" w:type="dxa"/>
              <w:right w:w="108" w:type="dxa"/>
            </w:tcMar>
            <w:hideMark/>
          </w:tcPr>
          <w:p w:rsidR="00555ACE" w:rsidRPr="00555ACE" w:rsidRDefault="00555ACE" w:rsidP="00555ACE">
            <w:pPr>
              <w:spacing w:before="120" w:after="100" w:afterAutospacing="1" w:line="240" w:lineRule="auto"/>
              <w:jc w:val="center"/>
              <w:rPr>
                <w:rFonts w:eastAsia="Times New Roman" w:cs="Times New Roman"/>
                <w:color w:val="000000"/>
                <w:szCs w:val="28"/>
              </w:rPr>
            </w:pPr>
            <w:r w:rsidRPr="00555ACE">
              <w:rPr>
                <w:rFonts w:eastAsia="Times New Roman" w:cs="Times New Roman"/>
                <w:b/>
                <w:bCs/>
                <w:color w:val="000000"/>
                <w:sz w:val="26"/>
                <w:szCs w:val="28"/>
              </w:rPr>
              <w:t>CỘNG HÒA XÃ HỘI CHỦ NGHĨA VIỆT NAM</w:t>
            </w:r>
            <w:r>
              <w:rPr>
                <w:rFonts w:eastAsia="Times New Roman" w:cs="Times New Roman"/>
                <w:b/>
                <w:bCs/>
                <w:color w:val="000000"/>
                <w:szCs w:val="28"/>
              </w:rPr>
              <w:br/>
              <w:t>Độc lập - Tự do - Hạnh phúc</w:t>
            </w:r>
          </w:p>
        </w:tc>
      </w:tr>
      <w:tr w:rsidR="00555ACE" w:rsidRPr="00555ACE" w:rsidTr="008676DF">
        <w:trPr>
          <w:jc w:val="center"/>
        </w:trPr>
        <w:tc>
          <w:tcPr>
            <w:tcW w:w="4248" w:type="dxa"/>
            <w:shd w:val="clear" w:color="auto" w:fill="FFFFFF"/>
            <w:tcMar>
              <w:top w:w="0" w:type="dxa"/>
              <w:left w:w="108" w:type="dxa"/>
              <w:bottom w:w="0" w:type="dxa"/>
              <w:right w:w="108" w:type="dxa"/>
            </w:tcMar>
            <w:hideMark/>
          </w:tcPr>
          <w:p w:rsidR="00555ACE" w:rsidRPr="00555ACE" w:rsidRDefault="00555ACE" w:rsidP="00555ACE">
            <w:pPr>
              <w:spacing w:before="120" w:after="100" w:afterAutospacing="1" w:line="240" w:lineRule="auto"/>
              <w:jc w:val="center"/>
              <w:rPr>
                <w:rFonts w:eastAsia="Times New Roman" w:cs="Times New Roman"/>
                <w:color w:val="000000"/>
                <w:szCs w:val="28"/>
              </w:rPr>
            </w:pPr>
            <w:r>
              <w:rPr>
                <w:rFonts w:eastAsia="Times New Roman" w:cs="Times New Roman"/>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775970</wp:posOffset>
                      </wp:positionH>
                      <wp:positionV relativeFrom="paragraph">
                        <wp:posOffset>20955</wp:posOffset>
                      </wp:positionV>
                      <wp:extent cx="11506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4C600C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1pt,1.65pt" to="151.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s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" strokecolor="black [3200]" strokeweight=".5pt">
                      <v:stroke joinstyle="miter"/>
                    </v:line>
                  </w:pict>
                </mc:Fallback>
              </mc:AlternateContent>
            </w:r>
            <w:r w:rsidRPr="00555ACE">
              <w:rPr>
                <w:rFonts w:eastAsia="Times New Roman" w:cs="Times New Roman"/>
                <w:color w:val="000000"/>
                <w:szCs w:val="28"/>
              </w:rPr>
              <w:t xml:space="preserve">Số: </w:t>
            </w:r>
            <w:r>
              <w:rPr>
                <w:rFonts w:eastAsia="Times New Roman" w:cs="Times New Roman"/>
                <w:color w:val="000000"/>
                <w:szCs w:val="28"/>
              </w:rPr>
              <w:t xml:space="preserve">         </w:t>
            </w:r>
            <w:r w:rsidRPr="00555ACE">
              <w:rPr>
                <w:rFonts w:eastAsia="Times New Roman" w:cs="Times New Roman"/>
                <w:color w:val="000000"/>
                <w:szCs w:val="28"/>
              </w:rPr>
              <w:t>/KH-</w:t>
            </w:r>
            <w:r>
              <w:rPr>
                <w:rFonts w:eastAsia="Times New Roman" w:cs="Times New Roman"/>
                <w:color w:val="000000"/>
                <w:szCs w:val="28"/>
              </w:rPr>
              <w:t>CĐĐL</w:t>
            </w:r>
          </w:p>
        </w:tc>
        <w:tc>
          <w:tcPr>
            <w:tcW w:w="5812" w:type="dxa"/>
            <w:shd w:val="clear" w:color="auto" w:fill="FFFFFF"/>
            <w:tcMar>
              <w:top w:w="0" w:type="dxa"/>
              <w:left w:w="108" w:type="dxa"/>
              <w:bottom w:w="0" w:type="dxa"/>
              <w:right w:w="108" w:type="dxa"/>
            </w:tcMar>
            <w:hideMark/>
          </w:tcPr>
          <w:p w:rsidR="00555ACE" w:rsidRPr="00555ACE" w:rsidRDefault="00555ACE" w:rsidP="00D84E0F">
            <w:pPr>
              <w:spacing w:before="120" w:after="100" w:afterAutospacing="1" w:line="240" w:lineRule="auto"/>
              <w:jc w:val="center"/>
              <w:rPr>
                <w:rFonts w:eastAsia="Times New Roman" w:cs="Times New Roman"/>
                <w:color w:val="000000"/>
                <w:szCs w:val="28"/>
              </w:rPr>
            </w:pPr>
            <w:r>
              <w:rPr>
                <w:rFonts w:eastAsia="Times New Roman" w:cs="Times New Roman"/>
                <w:i/>
                <w:iCs/>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695960</wp:posOffset>
                      </wp:positionH>
                      <wp:positionV relativeFrom="paragraph">
                        <wp:posOffset>28575</wp:posOffset>
                      </wp:positionV>
                      <wp:extent cx="21488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14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8F2ABF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8pt,2.25pt" to="22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" strokecolor="black [3200]" strokeweight=".5pt">
                      <v:stroke joinstyle="miter"/>
                    </v:line>
                  </w:pict>
                </mc:Fallback>
              </mc:AlternateContent>
            </w:r>
            <w:r>
              <w:rPr>
                <w:rFonts w:eastAsia="Times New Roman" w:cs="Times New Roman"/>
                <w:i/>
                <w:iCs/>
                <w:color w:val="000000"/>
                <w:szCs w:val="28"/>
              </w:rPr>
              <w:t>Lâm Đồng</w:t>
            </w:r>
            <w:r w:rsidRPr="00555ACE">
              <w:rPr>
                <w:rFonts w:eastAsia="Times New Roman" w:cs="Times New Roman"/>
                <w:i/>
                <w:iCs/>
                <w:color w:val="000000"/>
                <w:szCs w:val="28"/>
              </w:rPr>
              <w:t xml:space="preserve">, ngày </w:t>
            </w:r>
            <w:r>
              <w:rPr>
                <w:rFonts w:eastAsia="Times New Roman" w:cs="Times New Roman"/>
                <w:i/>
                <w:iCs/>
                <w:color w:val="000000"/>
                <w:szCs w:val="28"/>
              </w:rPr>
              <w:t xml:space="preserve">     </w:t>
            </w:r>
            <w:r w:rsidRPr="00555ACE">
              <w:rPr>
                <w:rFonts w:eastAsia="Times New Roman" w:cs="Times New Roman"/>
                <w:i/>
                <w:iCs/>
                <w:color w:val="000000"/>
                <w:szCs w:val="28"/>
              </w:rPr>
              <w:t xml:space="preserve"> tháng </w:t>
            </w:r>
            <w:r w:rsidR="00D84E0F">
              <w:rPr>
                <w:rFonts w:eastAsia="Times New Roman" w:cs="Times New Roman"/>
                <w:i/>
                <w:iCs/>
                <w:color w:val="000000"/>
                <w:szCs w:val="28"/>
              </w:rPr>
              <w:t>0</w:t>
            </w:r>
            <w:r>
              <w:rPr>
                <w:rFonts w:eastAsia="Times New Roman" w:cs="Times New Roman"/>
                <w:i/>
                <w:iCs/>
                <w:color w:val="000000"/>
                <w:szCs w:val="28"/>
              </w:rPr>
              <w:t>2</w:t>
            </w:r>
            <w:r w:rsidRPr="00555ACE">
              <w:rPr>
                <w:rFonts w:eastAsia="Times New Roman" w:cs="Times New Roman"/>
                <w:i/>
                <w:iCs/>
                <w:color w:val="000000"/>
                <w:szCs w:val="28"/>
              </w:rPr>
              <w:t xml:space="preserve"> năm 202</w:t>
            </w:r>
            <w:r w:rsidR="00D84E0F">
              <w:rPr>
                <w:rFonts w:eastAsia="Times New Roman" w:cs="Times New Roman"/>
                <w:i/>
                <w:iCs/>
                <w:color w:val="000000"/>
                <w:szCs w:val="28"/>
              </w:rPr>
              <w:t>5</w:t>
            </w:r>
          </w:p>
        </w:tc>
      </w:tr>
    </w:tbl>
    <w:p w:rsidR="00881984" w:rsidRDefault="00881984" w:rsidP="008830F3">
      <w:pPr>
        <w:shd w:val="clear" w:color="auto" w:fill="FFFFFF"/>
        <w:spacing w:after="0" w:line="240" w:lineRule="auto"/>
        <w:jc w:val="center"/>
        <w:rPr>
          <w:rFonts w:eastAsia="Times New Roman" w:cs="Times New Roman"/>
          <w:b/>
          <w:bCs/>
          <w:color w:val="000000"/>
          <w:szCs w:val="28"/>
        </w:rPr>
      </w:pPr>
      <w:bookmarkStart w:id="0" w:name="loai_1"/>
    </w:p>
    <w:p w:rsidR="00555ACE" w:rsidRPr="00555ACE" w:rsidRDefault="00555ACE" w:rsidP="008830F3">
      <w:pPr>
        <w:shd w:val="clear" w:color="auto" w:fill="FFFFFF"/>
        <w:spacing w:after="0" w:line="240" w:lineRule="auto"/>
        <w:jc w:val="center"/>
        <w:rPr>
          <w:rFonts w:eastAsia="Times New Roman" w:cs="Times New Roman"/>
          <w:color w:val="000000"/>
          <w:szCs w:val="28"/>
        </w:rPr>
      </w:pPr>
      <w:r w:rsidRPr="00555ACE">
        <w:rPr>
          <w:rFonts w:eastAsia="Times New Roman" w:cs="Times New Roman"/>
          <w:b/>
          <w:bCs/>
          <w:color w:val="000000"/>
          <w:szCs w:val="28"/>
        </w:rPr>
        <w:t>KẾ HOẠCH</w:t>
      </w:r>
      <w:bookmarkEnd w:id="0"/>
    </w:p>
    <w:p w:rsidR="00555ACE" w:rsidRPr="0093155A" w:rsidRDefault="008676DF" w:rsidP="008830F3">
      <w:pPr>
        <w:shd w:val="clear" w:color="auto" w:fill="FFFFFF"/>
        <w:spacing w:after="0" w:line="240" w:lineRule="auto"/>
        <w:jc w:val="center"/>
        <w:rPr>
          <w:rFonts w:eastAsia="Times New Roman" w:cs="Times New Roman"/>
          <w:b/>
          <w:color w:val="000000"/>
          <w:szCs w:val="28"/>
        </w:rPr>
      </w:pPr>
      <w:bookmarkStart w:id="1" w:name="loai_1_name"/>
      <w:r w:rsidRPr="0093155A">
        <w:rPr>
          <w:rFonts w:eastAsia="Times New Roman" w:cs="Times New Roman"/>
          <w:b/>
          <w:color w:val="000000"/>
          <w:szCs w:val="28"/>
        </w:rPr>
        <w:t>Triển khai thực</w:t>
      </w:r>
      <w:r w:rsidR="005E526F">
        <w:rPr>
          <w:rFonts w:eastAsia="Times New Roman" w:cs="Times New Roman"/>
          <w:b/>
          <w:color w:val="000000"/>
          <w:szCs w:val="28"/>
        </w:rPr>
        <w:t xml:space="preserve"> hiện Quyết định số 805/QĐ-CĐĐL</w:t>
      </w:r>
      <w:r w:rsidRPr="0093155A">
        <w:rPr>
          <w:rFonts w:eastAsia="Times New Roman" w:cs="Times New Roman"/>
          <w:b/>
          <w:color w:val="000000"/>
          <w:szCs w:val="28"/>
        </w:rPr>
        <w:t xml:space="preserve"> ngày 13/12/2024 của Hiệu trưởng Trường Cao đẳng Đà Lạt về ban hành Chiến lược phát triển trường Cao đẳng Đà Lạt giai đoạn 2025 – 2035 và tầm nhìn đến năm 2040</w:t>
      </w:r>
      <w:bookmarkEnd w:id="1"/>
    </w:p>
    <w:p w:rsidR="008676DF" w:rsidRPr="00555ACE" w:rsidRDefault="00CC045D" w:rsidP="008676DF">
      <w:pPr>
        <w:shd w:val="clear" w:color="auto" w:fill="FFFFFF"/>
        <w:spacing w:after="0" w:line="240" w:lineRule="auto"/>
        <w:jc w:val="center"/>
        <w:rPr>
          <w:rFonts w:eastAsia="Times New Roman" w:cs="Times New Roman"/>
          <w:color w:val="000000"/>
          <w:szCs w:val="28"/>
        </w:rPr>
      </w:pPr>
      <w:r>
        <w:rPr>
          <w:rFonts w:eastAsia="Times New Roman" w:cs="Times New Roman"/>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1983105</wp:posOffset>
                </wp:positionH>
                <wp:positionV relativeFrom="paragraph">
                  <wp:posOffset>41275</wp:posOffset>
                </wp:positionV>
                <wp:extent cx="17754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1775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59DE39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6.15pt,3.25pt" to="29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" strokecolor="black [3200]" strokeweight=".5pt">
                <v:stroke joinstyle="miter"/>
              </v:line>
            </w:pict>
          </mc:Fallback>
        </mc:AlternateContent>
      </w:r>
    </w:p>
    <w:p w:rsidR="004A7567" w:rsidRDefault="004A7567" w:rsidP="00141282">
      <w:pPr>
        <w:shd w:val="clear" w:color="auto" w:fill="FFFFFF"/>
        <w:spacing w:after="0" w:line="312" w:lineRule="auto"/>
        <w:ind w:firstLine="709"/>
        <w:jc w:val="both"/>
        <w:rPr>
          <w:rFonts w:eastAsia="Times New Roman" w:cs="Times New Roman"/>
          <w:color w:val="000000"/>
          <w:szCs w:val="28"/>
        </w:rPr>
      </w:pPr>
    </w:p>
    <w:p w:rsidR="00141282" w:rsidRPr="004A7567" w:rsidRDefault="00555ACE" w:rsidP="00141282">
      <w:pPr>
        <w:shd w:val="clear" w:color="auto" w:fill="FFFFFF"/>
        <w:spacing w:after="0" w:line="312" w:lineRule="auto"/>
        <w:ind w:firstLine="709"/>
        <w:jc w:val="both"/>
        <w:rPr>
          <w:rFonts w:eastAsia="Times New Roman" w:cs="Times New Roman"/>
          <w:color w:val="000000"/>
          <w:szCs w:val="28"/>
        </w:rPr>
      </w:pPr>
      <w:r w:rsidRPr="004A7567">
        <w:rPr>
          <w:rFonts w:eastAsia="Times New Roman" w:cs="Times New Roman"/>
          <w:color w:val="000000"/>
          <w:szCs w:val="28"/>
        </w:rPr>
        <w:t xml:space="preserve">Thực hiện Quyết định </w:t>
      </w:r>
      <w:r w:rsidR="00141282" w:rsidRPr="004A7567">
        <w:rPr>
          <w:rFonts w:eastAsia="Times New Roman" w:cs="Times New Roman"/>
          <w:color w:val="000000"/>
          <w:szCs w:val="28"/>
        </w:rPr>
        <w:t>số 805/QĐ-CĐĐL  ngày 13/12/2024 của Hiệu trưởng Trường Cao đẳng Đà Lạt về ban hành Chiến lược phát triển trường Cao đẳng Đà Lạt giai đoạn 2025 – 2035 và tầm nhìn đến năm 2040</w:t>
      </w:r>
      <w:r w:rsidR="00327040" w:rsidRPr="004A7567">
        <w:rPr>
          <w:rFonts w:eastAsia="Times New Roman" w:cs="Times New Roman"/>
          <w:color w:val="000000"/>
          <w:szCs w:val="28"/>
        </w:rPr>
        <w:t>.</w:t>
      </w:r>
    </w:p>
    <w:p w:rsidR="00555ACE" w:rsidRPr="004A7567" w:rsidRDefault="00327040" w:rsidP="00327040">
      <w:pPr>
        <w:shd w:val="clear" w:color="auto" w:fill="FFFFFF"/>
        <w:spacing w:after="0" w:line="312" w:lineRule="auto"/>
        <w:ind w:firstLine="709"/>
        <w:jc w:val="both"/>
        <w:rPr>
          <w:rFonts w:eastAsia="Times New Roman" w:cs="Times New Roman"/>
          <w:color w:val="000000"/>
          <w:szCs w:val="28"/>
        </w:rPr>
      </w:pPr>
      <w:r w:rsidRPr="004A7567">
        <w:rPr>
          <w:rFonts w:eastAsia="Times New Roman" w:cs="Times New Roman"/>
          <w:color w:val="000000"/>
          <w:szCs w:val="28"/>
        </w:rPr>
        <w:t xml:space="preserve">Nhằm cụ thể hóa các nội dung của Quyết định số </w:t>
      </w:r>
      <w:r w:rsidR="00946DA7" w:rsidRPr="004A7567">
        <w:rPr>
          <w:rFonts w:eastAsia="Times New Roman" w:cs="Times New Roman"/>
          <w:color w:val="000000"/>
          <w:szCs w:val="28"/>
        </w:rPr>
        <w:t xml:space="preserve">805/QĐ-CĐĐL </w:t>
      </w:r>
      <w:r w:rsidRPr="004A7567">
        <w:rPr>
          <w:rFonts w:eastAsia="Times New Roman" w:cs="Times New Roman"/>
          <w:color w:val="000000"/>
          <w:szCs w:val="28"/>
        </w:rPr>
        <w:t xml:space="preserve">ngày 13/12/2024, Trường Cao đẳng Đà Lạt xây dựng Kế hoạch thực hiện với các nội dung, </w:t>
      </w:r>
      <w:r w:rsidR="00555ACE" w:rsidRPr="004A7567">
        <w:rPr>
          <w:rFonts w:eastAsia="Times New Roman" w:cs="Times New Roman"/>
          <w:color w:val="000000"/>
          <w:szCs w:val="28"/>
        </w:rPr>
        <w:t>cụ thể như sau:</w:t>
      </w:r>
    </w:p>
    <w:p w:rsidR="00555ACE" w:rsidRPr="004A7567" w:rsidRDefault="00555ACE" w:rsidP="00555ACE">
      <w:pPr>
        <w:shd w:val="clear" w:color="auto" w:fill="FFFFFF"/>
        <w:spacing w:after="0" w:line="312" w:lineRule="auto"/>
        <w:ind w:firstLine="709"/>
        <w:jc w:val="both"/>
        <w:rPr>
          <w:rFonts w:eastAsia="Times New Roman" w:cs="Times New Roman"/>
          <w:color w:val="000000"/>
          <w:szCs w:val="28"/>
        </w:rPr>
      </w:pPr>
      <w:bookmarkStart w:id="2" w:name="muc_1"/>
      <w:r w:rsidRPr="004A7567">
        <w:rPr>
          <w:rFonts w:eastAsia="Times New Roman" w:cs="Times New Roman"/>
          <w:b/>
          <w:bCs/>
          <w:color w:val="000000"/>
          <w:szCs w:val="28"/>
        </w:rPr>
        <w:t>I. MỤC ĐÍCH, YÊU CẦU</w:t>
      </w:r>
      <w:bookmarkEnd w:id="2"/>
    </w:p>
    <w:p w:rsidR="00555ACE" w:rsidRPr="004A7567" w:rsidRDefault="00555ACE" w:rsidP="00555ACE">
      <w:pPr>
        <w:shd w:val="clear" w:color="auto" w:fill="FFFFFF"/>
        <w:spacing w:after="0" w:line="312" w:lineRule="auto"/>
        <w:ind w:firstLine="709"/>
        <w:jc w:val="both"/>
        <w:rPr>
          <w:rFonts w:eastAsia="Times New Roman" w:cs="Times New Roman"/>
          <w:color w:val="000000"/>
          <w:szCs w:val="28"/>
        </w:rPr>
      </w:pPr>
      <w:r w:rsidRPr="004A7567">
        <w:rPr>
          <w:rFonts w:eastAsia="Times New Roman" w:cs="Times New Roman"/>
          <w:b/>
          <w:bCs/>
          <w:color w:val="000000"/>
          <w:szCs w:val="28"/>
        </w:rPr>
        <w:t>1. Mục đích</w:t>
      </w:r>
    </w:p>
    <w:p w:rsidR="00555ACE" w:rsidRPr="004A7567" w:rsidRDefault="00555ACE" w:rsidP="00555ACE">
      <w:pPr>
        <w:shd w:val="clear" w:color="auto" w:fill="FFFFFF"/>
        <w:spacing w:after="0" w:line="312" w:lineRule="auto"/>
        <w:ind w:firstLine="709"/>
        <w:jc w:val="both"/>
        <w:rPr>
          <w:rFonts w:eastAsia="Times New Roman" w:cs="Times New Roman"/>
          <w:color w:val="000000"/>
          <w:szCs w:val="28"/>
        </w:rPr>
      </w:pPr>
      <w:r w:rsidRPr="004A7567">
        <w:rPr>
          <w:rFonts w:eastAsia="Times New Roman" w:cs="Times New Roman"/>
          <w:color w:val="000000"/>
          <w:szCs w:val="28"/>
        </w:rPr>
        <w:t xml:space="preserve">Thực hiện có hiệu quả </w:t>
      </w:r>
      <w:r w:rsidR="0031398E" w:rsidRPr="004A7567">
        <w:rPr>
          <w:rFonts w:eastAsia="Times New Roman" w:cs="Times New Roman"/>
          <w:color w:val="000000"/>
          <w:szCs w:val="28"/>
        </w:rPr>
        <w:t>Quyết định số 805/QĐ-CĐĐL  ngày 13/12/2024 của Hiệu trưởng Trường Cao đẳng Đà Lạt về ban hành Chiến lược phát triển trường Cao đẳng Đà Lạt giai đoạn 2025 – 2035 và tầm nhìn đến năm 2040</w:t>
      </w:r>
      <w:r w:rsidRPr="004A7567">
        <w:rPr>
          <w:rFonts w:eastAsia="Times New Roman" w:cs="Times New Roman"/>
          <w:color w:val="000000"/>
          <w:szCs w:val="28"/>
        </w:rPr>
        <w:t xml:space="preserve">. </w:t>
      </w:r>
      <w:r w:rsidR="0031398E" w:rsidRPr="004A7567">
        <w:rPr>
          <w:rFonts w:eastAsia="Times New Roman" w:cs="Times New Roman"/>
          <w:color w:val="000000"/>
          <w:szCs w:val="28"/>
        </w:rPr>
        <w:t xml:space="preserve"> </w:t>
      </w:r>
    </w:p>
    <w:p w:rsidR="00CB7ED0" w:rsidRPr="004A7567" w:rsidRDefault="00CB7ED0" w:rsidP="00555ACE">
      <w:pPr>
        <w:shd w:val="clear" w:color="auto" w:fill="FFFFFF"/>
        <w:spacing w:after="0" w:line="312" w:lineRule="auto"/>
        <w:ind w:firstLine="709"/>
        <w:jc w:val="both"/>
        <w:rPr>
          <w:rFonts w:eastAsia="Times New Roman" w:cs="Times New Roman"/>
          <w:color w:val="000000"/>
          <w:szCs w:val="28"/>
        </w:rPr>
      </w:pPr>
      <w:r w:rsidRPr="004A7567">
        <w:rPr>
          <w:rFonts w:eastAsia="Times New Roman" w:cs="Times New Roman"/>
          <w:color w:val="000000"/>
          <w:szCs w:val="28"/>
        </w:rPr>
        <w:t xml:space="preserve">Gắn trách nhiệm của các </w:t>
      </w:r>
      <w:r w:rsidR="00DD6BC1">
        <w:rPr>
          <w:rFonts w:eastAsia="Times New Roman" w:cs="Times New Roman"/>
          <w:color w:val="000000"/>
          <w:szCs w:val="28"/>
        </w:rPr>
        <w:t xml:space="preserve">phòng, khoa, đơn vị thuộc và trực thuộc Trường (sau đây gọi tắt là </w:t>
      </w:r>
      <w:r w:rsidRPr="004A7567">
        <w:rPr>
          <w:rFonts w:eastAsia="Times New Roman" w:cs="Times New Roman"/>
          <w:color w:val="000000"/>
          <w:szCs w:val="28"/>
        </w:rPr>
        <w:t>đơn vị</w:t>
      </w:r>
      <w:r w:rsidR="00DD6BC1">
        <w:rPr>
          <w:rFonts w:eastAsia="Times New Roman" w:cs="Times New Roman"/>
          <w:color w:val="000000"/>
          <w:szCs w:val="28"/>
        </w:rPr>
        <w:t>)</w:t>
      </w:r>
      <w:r w:rsidRPr="004A7567">
        <w:rPr>
          <w:rFonts w:eastAsia="Times New Roman" w:cs="Times New Roman"/>
          <w:color w:val="000000"/>
          <w:szCs w:val="28"/>
        </w:rPr>
        <w:t xml:space="preserve"> </w:t>
      </w:r>
      <w:bookmarkStart w:id="3" w:name="_GoBack"/>
      <w:bookmarkEnd w:id="3"/>
      <w:r w:rsidRPr="004A7567">
        <w:rPr>
          <w:rFonts w:eastAsia="Times New Roman" w:cs="Times New Roman"/>
          <w:color w:val="000000"/>
          <w:szCs w:val="28"/>
        </w:rPr>
        <w:t>trong việc triển khai từng nội dung của Chiến lược</w:t>
      </w:r>
      <w:r w:rsidR="008A0D5F" w:rsidRPr="004A7567">
        <w:rPr>
          <w:rFonts w:eastAsia="Times New Roman" w:cs="Times New Roman"/>
          <w:color w:val="000000"/>
          <w:szCs w:val="28"/>
        </w:rPr>
        <w:t xml:space="preserve"> góp phần hoàn thành nhiệm vụ phát triển trường trong từng giai đoạn.</w:t>
      </w:r>
    </w:p>
    <w:p w:rsidR="00555ACE" w:rsidRPr="004A7567" w:rsidRDefault="00555ACE" w:rsidP="00555ACE">
      <w:pPr>
        <w:shd w:val="clear" w:color="auto" w:fill="FFFFFF"/>
        <w:spacing w:after="0" w:line="312" w:lineRule="auto"/>
        <w:ind w:firstLine="709"/>
        <w:jc w:val="both"/>
        <w:rPr>
          <w:rFonts w:eastAsia="Times New Roman" w:cs="Times New Roman"/>
          <w:color w:val="000000"/>
          <w:szCs w:val="28"/>
        </w:rPr>
      </w:pPr>
      <w:r w:rsidRPr="004A7567">
        <w:rPr>
          <w:rFonts w:eastAsia="Times New Roman" w:cs="Times New Roman"/>
          <w:b/>
          <w:bCs/>
          <w:color w:val="000000"/>
          <w:szCs w:val="28"/>
        </w:rPr>
        <w:t>2. Yêu cầu</w:t>
      </w:r>
    </w:p>
    <w:p w:rsidR="00555ACE" w:rsidRPr="004A7567" w:rsidRDefault="00CB009A" w:rsidP="00555ACE">
      <w:pPr>
        <w:shd w:val="clear" w:color="auto" w:fill="FFFFFF"/>
        <w:spacing w:after="0" w:line="312" w:lineRule="auto"/>
        <w:ind w:firstLine="709"/>
        <w:jc w:val="both"/>
        <w:rPr>
          <w:rFonts w:eastAsia="Times New Roman" w:cs="Times New Roman"/>
          <w:color w:val="000000"/>
          <w:szCs w:val="28"/>
        </w:rPr>
      </w:pPr>
      <w:r w:rsidRPr="004A7567">
        <w:rPr>
          <w:rFonts w:eastAsia="Times New Roman" w:cs="Times New Roman"/>
          <w:color w:val="000000"/>
          <w:szCs w:val="28"/>
        </w:rPr>
        <w:t xml:space="preserve">- </w:t>
      </w:r>
      <w:r w:rsidR="00F66485" w:rsidRPr="004A7567">
        <w:rPr>
          <w:rFonts w:eastAsia="Times New Roman" w:cs="Times New Roman"/>
          <w:color w:val="000000"/>
          <w:szCs w:val="28"/>
        </w:rPr>
        <w:t xml:space="preserve">Căn cứ từng nội dung cần triển khai của chiến lược, các </w:t>
      </w:r>
      <w:r w:rsidR="00531930" w:rsidRPr="004A7567">
        <w:rPr>
          <w:rFonts w:eastAsia="Times New Roman" w:cs="Times New Roman"/>
          <w:color w:val="000000"/>
          <w:szCs w:val="28"/>
        </w:rPr>
        <w:t xml:space="preserve">phòng, khoa, đơn vị thuộc và trực thuộc (sau đây gọi chung là </w:t>
      </w:r>
      <w:r w:rsidR="00F66485" w:rsidRPr="004A7567">
        <w:rPr>
          <w:rFonts w:eastAsia="Times New Roman" w:cs="Times New Roman"/>
          <w:color w:val="000000"/>
          <w:szCs w:val="28"/>
        </w:rPr>
        <w:t>đơn vị</w:t>
      </w:r>
      <w:r w:rsidR="00531930" w:rsidRPr="004A7567">
        <w:rPr>
          <w:rFonts w:eastAsia="Times New Roman" w:cs="Times New Roman"/>
          <w:color w:val="000000"/>
          <w:szCs w:val="28"/>
        </w:rPr>
        <w:t>)</w:t>
      </w:r>
      <w:r w:rsidR="00F66485" w:rsidRPr="004A7567">
        <w:rPr>
          <w:rFonts w:eastAsia="Times New Roman" w:cs="Times New Roman"/>
          <w:color w:val="000000"/>
          <w:szCs w:val="28"/>
        </w:rPr>
        <w:t xml:space="preserve"> cần x</w:t>
      </w:r>
      <w:r w:rsidR="00555ACE" w:rsidRPr="004A7567">
        <w:rPr>
          <w:rFonts w:eastAsia="Times New Roman" w:cs="Times New Roman"/>
          <w:color w:val="000000"/>
          <w:szCs w:val="28"/>
        </w:rPr>
        <w:t xml:space="preserve">ác định nhiệm vụ, tiến </w:t>
      </w:r>
      <w:r w:rsidR="00D63EF7" w:rsidRPr="004A7567">
        <w:rPr>
          <w:rFonts w:eastAsia="Times New Roman" w:cs="Times New Roman"/>
          <w:color w:val="000000"/>
          <w:szCs w:val="28"/>
        </w:rPr>
        <w:t xml:space="preserve">độ, trách nhiệm </w:t>
      </w:r>
      <w:r w:rsidR="00F66485" w:rsidRPr="004A7567">
        <w:rPr>
          <w:rFonts w:eastAsia="Times New Roman" w:cs="Times New Roman"/>
          <w:color w:val="000000"/>
          <w:szCs w:val="28"/>
        </w:rPr>
        <w:t>để triển khai thực hiện hiệu quả</w:t>
      </w:r>
      <w:r w:rsidR="00EB3521" w:rsidRPr="004A7567">
        <w:rPr>
          <w:rFonts w:eastAsia="Times New Roman" w:cs="Times New Roman"/>
          <w:color w:val="000000"/>
          <w:szCs w:val="28"/>
        </w:rPr>
        <w:t>.</w:t>
      </w:r>
    </w:p>
    <w:p w:rsidR="00555ACE" w:rsidRPr="004A7567" w:rsidRDefault="00CB009A" w:rsidP="00555ACE">
      <w:pPr>
        <w:shd w:val="clear" w:color="auto" w:fill="FFFFFF"/>
        <w:spacing w:after="0" w:line="312" w:lineRule="auto"/>
        <w:ind w:firstLine="709"/>
        <w:jc w:val="both"/>
        <w:rPr>
          <w:rFonts w:eastAsia="Times New Roman" w:cs="Times New Roman"/>
          <w:color w:val="000000"/>
          <w:szCs w:val="28"/>
        </w:rPr>
      </w:pPr>
      <w:r w:rsidRPr="004A7567">
        <w:rPr>
          <w:rFonts w:eastAsia="Times New Roman" w:cs="Times New Roman"/>
          <w:color w:val="000000"/>
          <w:szCs w:val="28"/>
        </w:rPr>
        <w:t xml:space="preserve">- </w:t>
      </w:r>
      <w:r w:rsidR="00EB3521" w:rsidRPr="004A7567">
        <w:rPr>
          <w:rFonts w:eastAsia="Times New Roman" w:cs="Times New Roman"/>
          <w:color w:val="000000"/>
          <w:szCs w:val="28"/>
        </w:rPr>
        <w:t>Các nội dung triển khai phải b</w:t>
      </w:r>
      <w:r w:rsidR="00555ACE" w:rsidRPr="004A7567">
        <w:rPr>
          <w:rFonts w:eastAsia="Times New Roman" w:cs="Times New Roman"/>
          <w:color w:val="000000"/>
          <w:szCs w:val="28"/>
        </w:rPr>
        <w:t>ảo đảm tính khả thi, bao quát toàn diện các nhiệm vụ được giao thực hiện</w:t>
      </w:r>
      <w:r w:rsidR="00D63EF7" w:rsidRPr="004A7567">
        <w:rPr>
          <w:rFonts w:eastAsia="Times New Roman" w:cs="Times New Roman"/>
          <w:color w:val="000000"/>
          <w:szCs w:val="28"/>
        </w:rPr>
        <w:t>.</w:t>
      </w:r>
    </w:p>
    <w:p w:rsidR="00555ACE" w:rsidRPr="004A7567" w:rsidRDefault="00555ACE" w:rsidP="00555ACE">
      <w:pPr>
        <w:shd w:val="clear" w:color="auto" w:fill="FFFFFF"/>
        <w:spacing w:after="0" w:line="312" w:lineRule="auto"/>
        <w:ind w:firstLine="709"/>
        <w:jc w:val="both"/>
        <w:rPr>
          <w:rFonts w:eastAsia="Times New Roman" w:cs="Times New Roman"/>
          <w:color w:val="000000"/>
          <w:szCs w:val="28"/>
        </w:rPr>
      </w:pPr>
      <w:bookmarkStart w:id="4" w:name="muc_3"/>
      <w:r w:rsidRPr="004A7567">
        <w:rPr>
          <w:rFonts w:eastAsia="Times New Roman" w:cs="Times New Roman"/>
          <w:b/>
          <w:bCs/>
          <w:color w:val="000000"/>
          <w:szCs w:val="28"/>
        </w:rPr>
        <w:t xml:space="preserve">II. </w:t>
      </w:r>
      <w:bookmarkEnd w:id="4"/>
      <w:r w:rsidR="008C3474" w:rsidRPr="004A7567">
        <w:rPr>
          <w:rFonts w:eastAsia="Times New Roman" w:cs="Times New Roman"/>
          <w:b/>
          <w:bCs/>
          <w:color w:val="000000"/>
          <w:szCs w:val="28"/>
        </w:rPr>
        <w:t>NỘI DUNG TRIỂN KHAI</w:t>
      </w:r>
    </w:p>
    <w:p w:rsidR="00555ACE" w:rsidRPr="004A7567" w:rsidRDefault="00555ACE" w:rsidP="00555ACE">
      <w:pPr>
        <w:shd w:val="clear" w:color="auto" w:fill="FFFFFF"/>
        <w:spacing w:after="0" w:line="312" w:lineRule="auto"/>
        <w:ind w:firstLine="709"/>
        <w:jc w:val="both"/>
        <w:rPr>
          <w:rFonts w:eastAsia="Times New Roman" w:cs="Times New Roman"/>
          <w:b/>
          <w:bCs/>
          <w:color w:val="000000"/>
          <w:szCs w:val="28"/>
        </w:rPr>
      </w:pPr>
      <w:bookmarkStart w:id="5" w:name="dieu_1"/>
      <w:r w:rsidRPr="004A7567">
        <w:rPr>
          <w:rFonts w:eastAsia="Times New Roman" w:cs="Times New Roman"/>
          <w:b/>
          <w:bCs/>
          <w:color w:val="000000"/>
          <w:szCs w:val="28"/>
        </w:rPr>
        <w:t>1. Tăng cường công tác tuyên truyền</w:t>
      </w:r>
      <w:bookmarkEnd w:id="5"/>
    </w:p>
    <w:p w:rsidR="00555ACE" w:rsidRPr="004A7567" w:rsidRDefault="002C1D74" w:rsidP="00F8624A">
      <w:pPr>
        <w:shd w:val="clear" w:color="auto" w:fill="FFFFFF"/>
        <w:spacing w:after="0" w:line="312" w:lineRule="auto"/>
        <w:ind w:firstLine="709"/>
        <w:jc w:val="both"/>
        <w:rPr>
          <w:rFonts w:eastAsia="Times New Roman" w:cs="Times New Roman"/>
          <w:color w:val="000000"/>
          <w:szCs w:val="28"/>
        </w:rPr>
      </w:pPr>
      <w:r w:rsidRPr="004A7567">
        <w:rPr>
          <w:rFonts w:eastAsia="Times New Roman" w:cs="Times New Roman"/>
          <w:color w:val="000000"/>
          <w:szCs w:val="28"/>
        </w:rPr>
        <w:t xml:space="preserve">Các đơn vị tăng cường triển khai tuyên truyền </w:t>
      </w:r>
      <w:r w:rsidR="00531930" w:rsidRPr="004A7567">
        <w:rPr>
          <w:rFonts w:eastAsia="Times New Roman" w:cs="Times New Roman"/>
          <w:color w:val="000000"/>
          <w:szCs w:val="28"/>
        </w:rPr>
        <w:t xml:space="preserve">Quyết định </w:t>
      </w:r>
      <w:r w:rsidR="005B3171" w:rsidRPr="004A7567">
        <w:rPr>
          <w:rFonts w:eastAsia="Times New Roman" w:cs="Times New Roman"/>
          <w:color w:val="000000"/>
          <w:szCs w:val="28"/>
        </w:rPr>
        <w:t xml:space="preserve">số 805/QĐ-CĐĐL </w:t>
      </w:r>
      <w:r w:rsidR="00531930" w:rsidRPr="004A7567">
        <w:rPr>
          <w:rFonts w:eastAsia="Times New Roman" w:cs="Times New Roman"/>
          <w:color w:val="000000"/>
          <w:szCs w:val="28"/>
        </w:rPr>
        <w:t xml:space="preserve">ngày 13/12/2024 </w:t>
      </w:r>
      <w:r w:rsidR="00E31BDB" w:rsidRPr="004A7567">
        <w:rPr>
          <w:rFonts w:eastAsia="Times New Roman" w:cs="Times New Roman"/>
          <w:color w:val="000000"/>
          <w:szCs w:val="28"/>
        </w:rPr>
        <w:t>đến từng viên chức, người lao động qua đó giúp viên chức, người lao động hiểu rõ vai trò, tầm quan trọng của chiến lược</w:t>
      </w:r>
      <w:r w:rsidR="00F8624A" w:rsidRPr="004A7567">
        <w:rPr>
          <w:rFonts w:eastAsia="Times New Roman" w:cs="Times New Roman"/>
          <w:color w:val="000000"/>
          <w:szCs w:val="28"/>
        </w:rPr>
        <w:t>;</w:t>
      </w:r>
      <w:r w:rsidR="00555ACE" w:rsidRPr="004A7567">
        <w:rPr>
          <w:rFonts w:eastAsia="Times New Roman" w:cs="Times New Roman"/>
          <w:color w:val="000000"/>
          <w:szCs w:val="28"/>
        </w:rPr>
        <w:t xml:space="preserve"> nâng cao nhận thức, trách nhiệm tạo sự đồng thuận, huy động được sự tham gia tích cực của </w:t>
      </w:r>
      <w:r w:rsidR="00F8624A" w:rsidRPr="004A7567">
        <w:rPr>
          <w:rFonts w:eastAsia="Times New Roman" w:cs="Times New Roman"/>
          <w:color w:val="000000"/>
          <w:szCs w:val="28"/>
        </w:rPr>
        <w:t xml:space="preserve">VC-NLĐ trong việc triển khai chiến lược. </w:t>
      </w:r>
    </w:p>
    <w:p w:rsidR="00555ACE" w:rsidRPr="004A7567" w:rsidRDefault="00555ACE" w:rsidP="00555ACE">
      <w:pPr>
        <w:shd w:val="clear" w:color="auto" w:fill="FFFFFF"/>
        <w:spacing w:after="0" w:line="312" w:lineRule="auto"/>
        <w:ind w:firstLine="709"/>
        <w:jc w:val="both"/>
        <w:rPr>
          <w:rFonts w:eastAsia="Times New Roman" w:cs="Times New Roman"/>
          <w:b/>
          <w:bCs/>
          <w:color w:val="000000"/>
          <w:szCs w:val="28"/>
        </w:rPr>
      </w:pPr>
      <w:bookmarkStart w:id="6" w:name="dieu_2"/>
      <w:r w:rsidRPr="004A7567">
        <w:rPr>
          <w:rFonts w:eastAsia="Times New Roman" w:cs="Times New Roman"/>
          <w:b/>
          <w:bCs/>
          <w:color w:val="000000"/>
          <w:szCs w:val="28"/>
        </w:rPr>
        <w:lastRenderedPageBreak/>
        <w:t xml:space="preserve">2. Xây dựng và </w:t>
      </w:r>
      <w:bookmarkEnd w:id="6"/>
      <w:r w:rsidR="005B3171" w:rsidRPr="004A7567">
        <w:rPr>
          <w:rFonts w:eastAsia="Times New Roman" w:cs="Times New Roman"/>
          <w:b/>
          <w:bCs/>
          <w:color w:val="000000"/>
          <w:szCs w:val="28"/>
        </w:rPr>
        <w:t>triển khai kế hoạch liên quan</w:t>
      </w:r>
    </w:p>
    <w:p w:rsidR="00591D82" w:rsidRPr="004A7567" w:rsidRDefault="00591D82" w:rsidP="005B3171">
      <w:pPr>
        <w:shd w:val="clear" w:color="auto" w:fill="FFFFFF"/>
        <w:spacing w:after="0" w:line="312" w:lineRule="auto"/>
        <w:ind w:firstLine="709"/>
        <w:jc w:val="both"/>
        <w:rPr>
          <w:rFonts w:eastAsia="Times New Roman" w:cs="Times New Roman"/>
          <w:color w:val="000000"/>
          <w:szCs w:val="28"/>
        </w:rPr>
      </w:pPr>
      <w:r w:rsidRPr="004A7567">
        <w:rPr>
          <w:rFonts w:eastAsia="Times New Roman" w:cs="Times New Roman"/>
          <w:bCs/>
          <w:color w:val="000000"/>
          <w:szCs w:val="28"/>
        </w:rPr>
        <w:t xml:space="preserve">Căn cứ chức năng, nhiệm vụ liên quan đến </w:t>
      </w:r>
      <w:r w:rsidRPr="004A7567">
        <w:rPr>
          <w:rFonts w:eastAsia="Times New Roman" w:cs="Times New Roman"/>
          <w:color w:val="000000"/>
          <w:szCs w:val="28"/>
        </w:rPr>
        <w:t>Quyết định số 805/QĐ-CĐĐL  ngày 13/12/2024 của Hiệu trưởng Trường Cao đẳng Đà Lạt về ban hành Chiến lược phát triển trường Cao đẳng Đà Lạt giai đoạn 2025 – 2035 và tầm nhìn đến năm 2040 các đơn vị nghiên cứu xây dựng kế hoạch cụ thể cho từng năm, từng giai đoạn. Kế hoạch triển khai cần đảm bảo các nội dung như sau:</w:t>
      </w:r>
    </w:p>
    <w:p w:rsidR="00591D82" w:rsidRPr="004A7567" w:rsidRDefault="00591D82" w:rsidP="005B3171">
      <w:pPr>
        <w:shd w:val="clear" w:color="auto" w:fill="FFFFFF"/>
        <w:spacing w:after="0" w:line="312" w:lineRule="auto"/>
        <w:ind w:firstLine="709"/>
        <w:jc w:val="both"/>
        <w:rPr>
          <w:color w:val="000000"/>
          <w:szCs w:val="28"/>
        </w:rPr>
      </w:pPr>
      <w:r w:rsidRPr="004A7567">
        <w:rPr>
          <w:rFonts w:eastAsia="Times New Roman" w:cs="Times New Roman"/>
          <w:color w:val="000000"/>
          <w:szCs w:val="28"/>
        </w:rPr>
        <w:t xml:space="preserve">- </w:t>
      </w:r>
      <w:r w:rsidRPr="004A7567">
        <w:rPr>
          <w:color w:val="000000"/>
          <w:szCs w:val="28"/>
        </w:rPr>
        <w:t>Nội dung công việc;</w:t>
      </w:r>
    </w:p>
    <w:p w:rsidR="00591D82" w:rsidRPr="004A7567" w:rsidRDefault="00591D82" w:rsidP="005B3171">
      <w:pPr>
        <w:shd w:val="clear" w:color="auto" w:fill="FFFFFF"/>
        <w:spacing w:after="0" w:line="312" w:lineRule="auto"/>
        <w:ind w:firstLine="709"/>
        <w:jc w:val="both"/>
        <w:rPr>
          <w:color w:val="000000"/>
          <w:szCs w:val="28"/>
        </w:rPr>
      </w:pPr>
      <w:r w:rsidRPr="004A7567">
        <w:rPr>
          <w:color w:val="000000"/>
          <w:szCs w:val="28"/>
        </w:rPr>
        <w:t>- Khung thời gian triển khai thực hiện;</w:t>
      </w:r>
    </w:p>
    <w:p w:rsidR="00591D82" w:rsidRPr="004A7567" w:rsidRDefault="00591D82" w:rsidP="005B3171">
      <w:pPr>
        <w:shd w:val="clear" w:color="auto" w:fill="FFFFFF"/>
        <w:spacing w:after="0" w:line="312" w:lineRule="auto"/>
        <w:ind w:firstLine="709"/>
        <w:jc w:val="both"/>
        <w:rPr>
          <w:color w:val="000000"/>
          <w:szCs w:val="28"/>
        </w:rPr>
      </w:pPr>
      <w:r w:rsidRPr="004A7567">
        <w:rPr>
          <w:color w:val="000000"/>
          <w:szCs w:val="28"/>
        </w:rPr>
        <w:t>- Cá nhân/ đơn vị chủ trì thực hiện;</w:t>
      </w:r>
    </w:p>
    <w:p w:rsidR="00591D82" w:rsidRPr="004A7567" w:rsidRDefault="00591D82" w:rsidP="005B3171">
      <w:pPr>
        <w:shd w:val="clear" w:color="auto" w:fill="FFFFFF"/>
        <w:spacing w:after="0" w:line="312" w:lineRule="auto"/>
        <w:ind w:firstLine="709"/>
        <w:jc w:val="both"/>
        <w:rPr>
          <w:color w:val="000000"/>
          <w:szCs w:val="28"/>
        </w:rPr>
      </w:pPr>
      <w:r w:rsidRPr="004A7567">
        <w:rPr>
          <w:color w:val="000000"/>
          <w:szCs w:val="28"/>
        </w:rPr>
        <w:t>- Cá nhân/ đơn vị phối hợp thực hiện;</w:t>
      </w:r>
    </w:p>
    <w:p w:rsidR="00591D82" w:rsidRPr="004A7567" w:rsidRDefault="00591D82" w:rsidP="005B3171">
      <w:pPr>
        <w:shd w:val="clear" w:color="auto" w:fill="FFFFFF"/>
        <w:spacing w:after="0" w:line="312" w:lineRule="auto"/>
        <w:ind w:firstLine="709"/>
        <w:jc w:val="both"/>
        <w:rPr>
          <w:color w:val="000000"/>
          <w:szCs w:val="28"/>
        </w:rPr>
      </w:pPr>
      <w:r w:rsidRPr="004A7567">
        <w:rPr>
          <w:color w:val="000000"/>
          <w:szCs w:val="28"/>
        </w:rPr>
        <w:t>- Phương thức, hình thức tổ chức thực hiện;</w:t>
      </w:r>
    </w:p>
    <w:p w:rsidR="00591D82" w:rsidRPr="004A7567" w:rsidRDefault="00591D82" w:rsidP="005B3171">
      <w:pPr>
        <w:shd w:val="clear" w:color="auto" w:fill="FFFFFF"/>
        <w:spacing w:after="0" w:line="312" w:lineRule="auto"/>
        <w:ind w:firstLine="709"/>
        <w:jc w:val="both"/>
        <w:rPr>
          <w:color w:val="000000"/>
          <w:szCs w:val="28"/>
        </w:rPr>
      </w:pPr>
      <w:r w:rsidRPr="004A7567">
        <w:rPr>
          <w:color w:val="000000"/>
          <w:szCs w:val="28"/>
        </w:rPr>
        <w:t>- Sản phẩm dự kiến (chỉ tiêu);</w:t>
      </w:r>
    </w:p>
    <w:p w:rsidR="00591D82" w:rsidRPr="004A7567" w:rsidRDefault="00591D82" w:rsidP="005B3171">
      <w:pPr>
        <w:shd w:val="clear" w:color="auto" w:fill="FFFFFF"/>
        <w:spacing w:after="0" w:line="312" w:lineRule="auto"/>
        <w:ind w:firstLine="709"/>
        <w:jc w:val="both"/>
        <w:rPr>
          <w:color w:val="000000"/>
          <w:szCs w:val="28"/>
        </w:rPr>
      </w:pPr>
      <w:r w:rsidRPr="004A7567">
        <w:rPr>
          <w:color w:val="000000"/>
          <w:szCs w:val="28"/>
        </w:rPr>
        <w:t>- Nguồn lực.</w:t>
      </w:r>
    </w:p>
    <w:p w:rsidR="00746A01" w:rsidRPr="004A7567" w:rsidRDefault="00E254E2" w:rsidP="005B3171">
      <w:pPr>
        <w:shd w:val="clear" w:color="auto" w:fill="FFFFFF"/>
        <w:spacing w:after="0" w:line="312" w:lineRule="auto"/>
        <w:ind w:firstLine="709"/>
        <w:jc w:val="both"/>
        <w:rPr>
          <w:b/>
          <w:color w:val="000000"/>
          <w:szCs w:val="28"/>
        </w:rPr>
      </w:pPr>
      <w:r w:rsidRPr="004A7567">
        <w:rPr>
          <w:b/>
          <w:color w:val="000000"/>
          <w:szCs w:val="28"/>
        </w:rPr>
        <w:t>III. TỔ CHỨC THỰC HIỆN</w:t>
      </w:r>
    </w:p>
    <w:p w:rsidR="00E254E2" w:rsidRPr="004A7567" w:rsidRDefault="00E254E2" w:rsidP="005B3171">
      <w:pPr>
        <w:shd w:val="clear" w:color="auto" w:fill="FFFFFF"/>
        <w:spacing w:after="0" w:line="312" w:lineRule="auto"/>
        <w:ind w:firstLine="709"/>
        <w:jc w:val="both"/>
        <w:rPr>
          <w:color w:val="000000"/>
          <w:szCs w:val="28"/>
        </w:rPr>
      </w:pPr>
      <w:r w:rsidRPr="004A7567">
        <w:rPr>
          <w:color w:val="000000"/>
          <w:szCs w:val="28"/>
        </w:rPr>
        <w:t xml:space="preserve">- Căn cứ Kế hoạch này, các đơn vị liên quan xây dựng kế hoạch triển khai đảm bảo </w:t>
      </w:r>
      <w:r w:rsidR="00F171EC">
        <w:rPr>
          <w:color w:val="000000"/>
          <w:szCs w:val="28"/>
        </w:rPr>
        <w:t xml:space="preserve">đầy đủ </w:t>
      </w:r>
      <w:r w:rsidRPr="004A7567">
        <w:rPr>
          <w:color w:val="000000"/>
          <w:szCs w:val="28"/>
        </w:rPr>
        <w:t>các nội dung.</w:t>
      </w:r>
      <w:r w:rsidR="00621070">
        <w:rPr>
          <w:color w:val="000000"/>
          <w:szCs w:val="28"/>
        </w:rPr>
        <w:t xml:space="preserve"> Thời gian các đơn vị hoàn thành việc xây dựng kế hoạch trình Ban giám hiệu phê duyệt trước </w:t>
      </w:r>
      <w:r w:rsidR="00621070" w:rsidRPr="009C38CC">
        <w:rPr>
          <w:b/>
          <w:color w:val="000000"/>
          <w:szCs w:val="28"/>
        </w:rPr>
        <w:t>15/3/2025</w:t>
      </w:r>
      <w:r w:rsidR="00621070">
        <w:rPr>
          <w:color w:val="000000"/>
          <w:szCs w:val="28"/>
        </w:rPr>
        <w:t>.</w:t>
      </w:r>
    </w:p>
    <w:p w:rsidR="00E254E2" w:rsidRPr="004A7567" w:rsidRDefault="00E254E2" w:rsidP="005B3171">
      <w:pPr>
        <w:shd w:val="clear" w:color="auto" w:fill="FFFFFF"/>
        <w:spacing w:after="0" w:line="312" w:lineRule="auto"/>
        <w:ind w:firstLine="709"/>
        <w:jc w:val="both"/>
        <w:rPr>
          <w:color w:val="000000"/>
          <w:szCs w:val="28"/>
        </w:rPr>
      </w:pPr>
      <w:r w:rsidRPr="004A7567">
        <w:rPr>
          <w:color w:val="000000"/>
          <w:szCs w:val="28"/>
        </w:rPr>
        <w:t xml:space="preserve">- Giao phòng Tổ chức – Hành chính triển khai kế hoạch này đến từng đơn vị; kiểm tra, đôc đốc việc xây dựng </w:t>
      </w:r>
      <w:r w:rsidR="00F01B8B">
        <w:rPr>
          <w:color w:val="000000"/>
          <w:szCs w:val="28"/>
        </w:rPr>
        <w:t xml:space="preserve">và triển khai kế hoạch </w:t>
      </w:r>
      <w:r w:rsidRPr="004A7567">
        <w:rPr>
          <w:color w:val="000000"/>
          <w:szCs w:val="28"/>
        </w:rPr>
        <w:t>của từng đơn vị.</w:t>
      </w:r>
    </w:p>
    <w:p w:rsidR="003532DA" w:rsidRDefault="00E254E2" w:rsidP="003532DA">
      <w:pPr>
        <w:shd w:val="clear" w:color="auto" w:fill="FFFFFF"/>
        <w:spacing w:after="0" w:line="312" w:lineRule="auto"/>
        <w:ind w:firstLine="709"/>
        <w:jc w:val="both"/>
        <w:rPr>
          <w:rFonts w:eastAsia="Times New Roman" w:cs="Times New Roman"/>
          <w:color w:val="000000"/>
          <w:szCs w:val="28"/>
        </w:rPr>
      </w:pPr>
      <w:r w:rsidRPr="004A7567">
        <w:rPr>
          <w:color w:val="000000"/>
          <w:szCs w:val="28"/>
        </w:rPr>
        <w:t>Trên đ</w:t>
      </w:r>
      <w:r w:rsidR="003532DA" w:rsidRPr="004A7567">
        <w:rPr>
          <w:color w:val="000000"/>
          <w:szCs w:val="28"/>
        </w:rPr>
        <w:t xml:space="preserve">ây là </w:t>
      </w:r>
      <w:r w:rsidR="003532DA" w:rsidRPr="004A7567">
        <w:rPr>
          <w:rFonts w:eastAsia="Times New Roman" w:cs="Times New Roman"/>
          <w:bCs/>
          <w:color w:val="000000"/>
          <w:szCs w:val="28"/>
        </w:rPr>
        <w:t>Kế hoạch</w:t>
      </w:r>
      <w:r w:rsidR="003532DA" w:rsidRPr="004A7567">
        <w:rPr>
          <w:color w:val="000000"/>
          <w:szCs w:val="28"/>
        </w:rPr>
        <w:t xml:space="preserve"> </w:t>
      </w:r>
      <w:r w:rsidR="003532DA" w:rsidRPr="004A7567">
        <w:rPr>
          <w:rFonts w:eastAsia="Times New Roman" w:cs="Times New Roman"/>
          <w:color w:val="000000"/>
          <w:szCs w:val="28"/>
        </w:rPr>
        <w:t>Triển khai thực hiện Quyết định số 805/QĐ-CĐĐL ngày 13/12/2024 của Hiệu trưởng Trường Cao đẳng Đà Lạt về ban hành Chiến lược phát triển trường Cao đẳng Đà Lạt giai đoạn 2025 – 2035 và tầm nhìn đến năm 2040</w:t>
      </w:r>
      <w:r w:rsidR="00067DA4">
        <w:rPr>
          <w:rFonts w:eastAsia="Times New Roman" w:cs="Times New Roman"/>
          <w:color w:val="000000"/>
          <w:szCs w:val="28"/>
        </w:rPr>
        <w:t>. Trong quá trình triển khai, nếu có vướng mắc</w:t>
      </w:r>
      <w:r w:rsidR="00614572">
        <w:rPr>
          <w:rFonts w:eastAsia="Times New Roman" w:cs="Times New Roman"/>
          <w:color w:val="000000"/>
          <w:szCs w:val="28"/>
        </w:rPr>
        <w:t>, khó khăn, đề nghị các đơn vị liên quan báo cáo Ban giám hiệu qua phòng Tổ chức – Hành chính để được giải quyết.</w:t>
      </w:r>
    </w:p>
    <w:p w:rsidR="00614572" w:rsidRDefault="00614572" w:rsidP="003532DA">
      <w:pPr>
        <w:shd w:val="clear" w:color="auto" w:fill="FFFFFF"/>
        <w:spacing w:after="0" w:line="312" w:lineRule="auto"/>
        <w:ind w:firstLine="709"/>
        <w:jc w:val="both"/>
        <w:rPr>
          <w:rFonts w:eastAsia="Times New Roman" w:cs="Times New Roman"/>
          <w:color w:val="000000"/>
          <w:szCs w:val="28"/>
        </w:rPr>
      </w:pPr>
      <w:r>
        <w:rPr>
          <w:rFonts w:eastAsia="Times New Roman" w:cs="Times New Roman"/>
          <w:color w:val="000000"/>
          <w:szCs w:val="28"/>
        </w:rPr>
        <w:t>Yêu cầu các đơn vị nghiêm túc triển khai kế hoạch này./.</w:t>
      </w:r>
    </w:p>
    <w:p w:rsidR="00E63791" w:rsidRPr="004A7567" w:rsidRDefault="00E63791" w:rsidP="003532DA">
      <w:pPr>
        <w:shd w:val="clear" w:color="auto" w:fill="FFFFFF"/>
        <w:spacing w:after="0" w:line="312" w:lineRule="auto"/>
        <w:ind w:firstLine="709"/>
        <w:jc w:val="both"/>
        <w:rPr>
          <w:color w:val="000000"/>
          <w:szCs w:val="28"/>
        </w:rPr>
      </w:pPr>
    </w:p>
    <w:tbl>
      <w:tblPr>
        <w:tblW w:w="9100" w:type="dxa"/>
        <w:jc w:val="center"/>
        <w:shd w:val="clear" w:color="auto" w:fill="FFFFFF"/>
        <w:tblCellMar>
          <w:left w:w="0" w:type="dxa"/>
          <w:right w:w="0" w:type="dxa"/>
        </w:tblCellMar>
        <w:tblLook w:val="04A0" w:firstRow="1" w:lastRow="0" w:firstColumn="1" w:lastColumn="0" w:noHBand="0" w:noVBand="1"/>
      </w:tblPr>
      <w:tblGrid>
        <w:gridCol w:w="4550"/>
        <w:gridCol w:w="4550"/>
      </w:tblGrid>
      <w:tr w:rsidR="00555ACE" w:rsidRPr="00555ACE" w:rsidTr="00E63791">
        <w:trPr>
          <w:jc w:val="center"/>
        </w:trPr>
        <w:tc>
          <w:tcPr>
            <w:tcW w:w="4550" w:type="dxa"/>
            <w:shd w:val="clear" w:color="auto" w:fill="FFFFFF"/>
            <w:tcMar>
              <w:top w:w="0" w:type="dxa"/>
              <w:left w:w="108" w:type="dxa"/>
              <w:bottom w:w="0" w:type="dxa"/>
              <w:right w:w="108" w:type="dxa"/>
            </w:tcMar>
            <w:hideMark/>
          </w:tcPr>
          <w:p w:rsidR="00555ACE" w:rsidRPr="0088690E" w:rsidRDefault="00555ACE" w:rsidP="0088690E">
            <w:pPr>
              <w:spacing w:after="0" w:line="240" w:lineRule="auto"/>
              <w:jc w:val="both"/>
              <w:rPr>
                <w:rFonts w:eastAsia="Times New Roman" w:cs="Times New Roman"/>
                <w:b/>
                <w:bCs/>
                <w:i/>
                <w:iCs/>
                <w:color w:val="000000"/>
                <w:sz w:val="24"/>
                <w:szCs w:val="24"/>
              </w:rPr>
            </w:pPr>
            <w:r w:rsidRPr="0088690E">
              <w:rPr>
                <w:rFonts w:eastAsia="Times New Roman" w:cs="Times New Roman"/>
                <w:b/>
                <w:bCs/>
                <w:i/>
                <w:iCs/>
                <w:color w:val="000000"/>
                <w:sz w:val="24"/>
                <w:szCs w:val="24"/>
              </w:rPr>
              <w:t>Nơi nhận:</w:t>
            </w:r>
          </w:p>
          <w:p w:rsidR="0088690E" w:rsidRPr="0088690E" w:rsidRDefault="0088690E" w:rsidP="0088690E">
            <w:pPr>
              <w:spacing w:after="0" w:line="240" w:lineRule="auto"/>
              <w:jc w:val="both"/>
              <w:rPr>
                <w:rFonts w:eastAsia="Times New Roman" w:cs="Times New Roman"/>
                <w:bCs/>
                <w:iCs/>
                <w:color w:val="000000"/>
                <w:sz w:val="22"/>
              </w:rPr>
            </w:pPr>
            <w:r w:rsidRPr="0088690E">
              <w:rPr>
                <w:rFonts w:eastAsia="Times New Roman" w:cs="Times New Roman"/>
                <w:bCs/>
                <w:iCs/>
                <w:color w:val="000000"/>
                <w:sz w:val="22"/>
              </w:rPr>
              <w:t>- Ban giám hiệu;</w:t>
            </w:r>
          </w:p>
          <w:p w:rsidR="0088690E" w:rsidRPr="0088690E" w:rsidRDefault="0088690E" w:rsidP="0088690E">
            <w:pPr>
              <w:spacing w:after="0" w:line="240" w:lineRule="auto"/>
              <w:jc w:val="both"/>
              <w:rPr>
                <w:rFonts w:eastAsia="Times New Roman" w:cs="Times New Roman"/>
                <w:bCs/>
                <w:iCs/>
                <w:color w:val="000000"/>
                <w:sz w:val="22"/>
              </w:rPr>
            </w:pPr>
            <w:r w:rsidRPr="0088690E">
              <w:rPr>
                <w:rFonts w:eastAsia="Times New Roman" w:cs="Times New Roman"/>
                <w:bCs/>
                <w:iCs/>
                <w:color w:val="000000"/>
                <w:sz w:val="22"/>
              </w:rPr>
              <w:t>- Các phòng, khoa, đơn vị;</w:t>
            </w:r>
          </w:p>
          <w:p w:rsidR="0088690E" w:rsidRPr="0088690E" w:rsidRDefault="0088690E" w:rsidP="0088690E">
            <w:pPr>
              <w:spacing w:after="0" w:line="240" w:lineRule="auto"/>
              <w:jc w:val="both"/>
              <w:rPr>
                <w:rFonts w:eastAsia="Times New Roman" w:cs="Times New Roman"/>
                <w:bCs/>
                <w:iCs/>
                <w:color w:val="000000"/>
                <w:sz w:val="22"/>
              </w:rPr>
            </w:pPr>
            <w:r w:rsidRPr="0088690E">
              <w:rPr>
                <w:rFonts w:eastAsia="Times New Roman" w:cs="Times New Roman"/>
                <w:bCs/>
                <w:iCs/>
                <w:color w:val="000000"/>
                <w:sz w:val="22"/>
              </w:rPr>
              <w:t>- Website;</w:t>
            </w:r>
          </w:p>
          <w:p w:rsidR="0088690E" w:rsidRPr="0088690E" w:rsidRDefault="0088690E" w:rsidP="0088690E">
            <w:pPr>
              <w:spacing w:after="0" w:line="240" w:lineRule="auto"/>
              <w:jc w:val="both"/>
              <w:rPr>
                <w:rFonts w:eastAsia="Times New Roman" w:cs="Times New Roman"/>
                <w:bCs/>
                <w:iCs/>
                <w:color w:val="000000"/>
                <w:sz w:val="22"/>
              </w:rPr>
            </w:pPr>
            <w:r w:rsidRPr="0088690E">
              <w:rPr>
                <w:rFonts w:eastAsia="Times New Roman" w:cs="Times New Roman"/>
                <w:bCs/>
                <w:iCs/>
                <w:color w:val="000000"/>
                <w:sz w:val="22"/>
              </w:rPr>
              <w:t>- Lưu: VT, TCHC.</w:t>
            </w:r>
          </w:p>
          <w:p w:rsidR="00555ACE" w:rsidRPr="00555ACE" w:rsidRDefault="00555ACE" w:rsidP="0088690E">
            <w:pPr>
              <w:spacing w:after="0" w:line="240" w:lineRule="auto"/>
              <w:jc w:val="both"/>
              <w:rPr>
                <w:rFonts w:eastAsia="Times New Roman" w:cs="Times New Roman"/>
                <w:color w:val="000000"/>
                <w:szCs w:val="28"/>
              </w:rPr>
            </w:pPr>
          </w:p>
        </w:tc>
        <w:tc>
          <w:tcPr>
            <w:tcW w:w="4550" w:type="dxa"/>
            <w:shd w:val="clear" w:color="auto" w:fill="FFFFFF"/>
            <w:tcMar>
              <w:top w:w="0" w:type="dxa"/>
              <w:left w:w="108" w:type="dxa"/>
              <w:bottom w:w="0" w:type="dxa"/>
              <w:right w:w="108" w:type="dxa"/>
            </w:tcMar>
            <w:hideMark/>
          </w:tcPr>
          <w:p w:rsidR="00555ACE" w:rsidRPr="00555ACE" w:rsidRDefault="00555ACE" w:rsidP="0088690E">
            <w:pPr>
              <w:spacing w:after="0" w:line="240" w:lineRule="auto"/>
              <w:jc w:val="center"/>
              <w:rPr>
                <w:rFonts w:eastAsia="Times New Roman" w:cs="Times New Roman"/>
                <w:color w:val="000000"/>
                <w:szCs w:val="28"/>
              </w:rPr>
            </w:pPr>
            <w:r w:rsidRPr="00555ACE">
              <w:rPr>
                <w:rFonts w:eastAsia="Times New Roman" w:cs="Times New Roman"/>
                <w:b/>
                <w:bCs/>
                <w:color w:val="000000"/>
                <w:szCs w:val="28"/>
              </w:rPr>
              <w:t>HIỆU TRƯỞNG</w:t>
            </w:r>
            <w:r w:rsidRPr="00555ACE">
              <w:rPr>
                <w:rFonts w:eastAsia="Times New Roman" w:cs="Times New Roman"/>
                <w:b/>
                <w:bCs/>
                <w:color w:val="000000"/>
                <w:szCs w:val="28"/>
              </w:rPr>
              <w:br/>
            </w:r>
            <w:r w:rsidRPr="00555ACE">
              <w:rPr>
                <w:rFonts w:eastAsia="Times New Roman" w:cs="Times New Roman"/>
                <w:b/>
                <w:bCs/>
                <w:color w:val="000000"/>
                <w:szCs w:val="28"/>
              </w:rPr>
              <w:br/>
            </w:r>
            <w:r w:rsidRPr="00555ACE">
              <w:rPr>
                <w:rFonts w:eastAsia="Times New Roman" w:cs="Times New Roman"/>
                <w:b/>
                <w:bCs/>
                <w:color w:val="000000"/>
                <w:szCs w:val="28"/>
              </w:rPr>
              <w:br/>
            </w:r>
            <w:r w:rsidRPr="00555ACE">
              <w:rPr>
                <w:rFonts w:eastAsia="Times New Roman" w:cs="Times New Roman"/>
                <w:b/>
                <w:bCs/>
                <w:color w:val="000000"/>
                <w:szCs w:val="28"/>
              </w:rPr>
              <w:br/>
            </w:r>
            <w:r w:rsidRPr="00555ACE">
              <w:rPr>
                <w:rFonts w:eastAsia="Times New Roman" w:cs="Times New Roman"/>
                <w:b/>
                <w:bCs/>
                <w:color w:val="000000"/>
                <w:szCs w:val="28"/>
              </w:rPr>
              <w:br/>
              <w:t>Bùi Quang Sơn</w:t>
            </w:r>
          </w:p>
        </w:tc>
      </w:tr>
    </w:tbl>
    <w:p w:rsidR="00E06831" w:rsidRPr="00555ACE" w:rsidRDefault="00E06831">
      <w:pPr>
        <w:rPr>
          <w:rFonts w:cs="Times New Roman"/>
          <w:szCs w:val="28"/>
        </w:rPr>
      </w:pPr>
    </w:p>
    <w:sectPr w:rsidR="00E06831" w:rsidRPr="00555ACE" w:rsidSect="0036157B">
      <w:headerReference w:type="default" r:id="rId6"/>
      <w:pgSz w:w="11910" w:h="16850"/>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F3C" w:rsidRDefault="00D81F3C" w:rsidP="0036157B">
      <w:pPr>
        <w:spacing w:after="0" w:line="240" w:lineRule="auto"/>
      </w:pPr>
      <w:r>
        <w:separator/>
      </w:r>
    </w:p>
  </w:endnote>
  <w:endnote w:type="continuationSeparator" w:id="0">
    <w:p w:rsidR="00D81F3C" w:rsidRDefault="00D81F3C" w:rsidP="0036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F3C" w:rsidRDefault="00D81F3C" w:rsidP="0036157B">
      <w:pPr>
        <w:spacing w:after="0" w:line="240" w:lineRule="auto"/>
      </w:pPr>
      <w:r>
        <w:separator/>
      </w:r>
    </w:p>
  </w:footnote>
  <w:footnote w:type="continuationSeparator" w:id="0">
    <w:p w:rsidR="00D81F3C" w:rsidRDefault="00D81F3C" w:rsidP="00361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062883"/>
      <w:docPartObj>
        <w:docPartGallery w:val="Page Numbers (Top of Page)"/>
        <w:docPartUnique/>
      </w:docPartObj>
    </w:sdtPr>
    <w:sdtEndPr>
      <w:rPr>
        <w:b/>
        <w:noProof/>
      </w:rPr>
    </w:sdtEndPr>
    <w:sdtContent>
      <w:p w:rsidR="0036157B" w:rsidRPr="0036157B" w:rsidRDefault="0036157B">
        <w:pPr>
          <w:pStyle w:val="Header"/>
          <w:jc w:val="center"/>
          <w:rPr>
            <w:b/>
          </w:rPr>
        </w:pPr>
        <w:r w:rsidRPr="0036157B">
          <w:rPr>
            <w:b/>
          </w:rPr>
          <w:fldChar w:fldCharType="begin"/>
        </w:r>
        <w:r w:rsidRPr="0036157B">
          <w:rPr>
            <w:b/>
          </w:rPr>
          <w:instrText xml:space="preserve"> PAGE   \* MERGEFORMAT </w:instrText>
        </w:r>
        <w:r w:rsidRPr="0036157B">
          <w:rPr>
            <w:b/>
          </w:rPr>
          <w:fldChar w:fldCharType="separate"/>
        </w:r>
        <w:r w:rsidR="00DD6BC1">
          <w:rPr>
            <w:b/>
            <w:noProof/>
          </w:rPr>
          <w:t>2</w:t>
        </w:r>
        <w:r w:rsidRPr="0036157B">
          <w:rPr>
            <w:b/>
            <w:noProof/>
          </w:rPr>
          <w:fldChar w:fldCharType="end"/>
        </w:r>
      </w:p>
    </w:sdtContent>
  </w:sdt>
  <w:p w:rsidR="0036157B" w:rsidRDefault="003615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ACE"/>
    <w:rsid w:val="0000517D"/>
    <w:rsid w:val="00011127"/>
    <w:rsid w:val="00067DA4"/>
    <w:rsid w:val="00096DE0"/>
    <w:rsid w:val="000B3D17"/>
    <w:rsid w:val="00141282"/>
    <w:rsid w:val="001B5F3E"/>
    <w:rsid w:val="001E4596"/>
    <w:rsid w:val="001E57C9"/>
    <w:rsid w:val="00203F71"/>
    <w:rsid w:val="00233012"/>
    <w:rsid w:val="00241541"/>
    <w:rsid w:val="002C1D74"/>
    <w:rsid w:val="002D6B4E"/>
    <w:rsid w:val="0031398E"/>
    <w:rsid w:val="00327040"/>
    <w:rsid w:val="003524D0"/>
    <w:rsid w:val="003532DA"/>
    <w:rsid w:val="0036157B"/>
    <w:rsid w:val="003A6829"/>
    <w:rsid w:val="003A7D44"/>
    <w:rsid w:val="003C629F"/>
    <w:rsid w:val="00453762"/>
    <w:rsid w:val="00460AB2"/>
    <w:rsid w:val="004A7567"/>
    <w:rsid w:val="004E7CB6"/>
    <w:rsid w:val="00531930"/>
    <w:rsid w:val="00555ACE"/>
    <w:rsid w:val="00591D82"/>
    <w:rsid w:val="005B3171"/>
    <w:rsid w:val="005E526F"/>
    <w:rsid w:val="0060161B"/>
    <w:rsid w:val="00614572"/>
    <w:rsid w:val="00621070"/>
    <w:rsid w:val="006376DF"/>
    <w:rsid w:val="0065473F"/>
    <w:rsid w:val="006E438A"/>
    <w:rsid w:val="006E52CD"/>
    <w:rsid w:val="006F6889"/>
    <w:rsid w:val="00702DE7"/>
    <w:rsid w:val="00731783"/>
    <w:rsid w:val="00746A01"/>
    <w:rsid w:val="007A4122"/>
    <w:rsid w:val="007A4159"/>
    <w:rsid w:val="007B33D5"/>
    <w:rsid w:val="007F6AD3"/>
    <w:rsid w:val="00803401"/>
    <w:rsid w:val="008676DF"/>
    <w:rsid w:val="00881984"/>
    <w:rsid w:val="008830F3"/>
    <w:rsid w:val="0088690E"/>
    <w:rsid w:val="008A0D5F"/>
    <w:rsid w:val="008C3474"/>
    <w:rsid w:val="008C503A"/>
    <w:rsid w:val="00914318"/>
    <w:rsid w:val="0091456F"/>
    <w:rsid w:val="0093155A"/>
    <w:rsid w:val="00946719"/>
    <w:rsid w:val="00946DA7"/>
    <w:rsid w:val="00952B12"/>
    <w:rsid w:val="00956DA3"/>
    <w:rsid w:val="009C38CC"/>
    <w:rsid w:val="00A21658"/>
    <w:rsid w:val="00A93AD8"/>
    <w:rsid w:val="00AC4A34"/>
    <w:rsid w:val="00B414E8"/>
    <w:rsid w:val="00B56A90"/>
    <w:rsid w:val="00BC644C"/>
    <w:rsid w:val="00BC786F"/>
    <w:rsid w:val="00BF4C8B"/>
    <w:rsid w:val="00CB009A"/>
    <w:rsid w:val="00CB7ED0"/>
    <w:rsid w:val="00CC045D"/>
    <w:rsid w:val="00CC16C4"/>
    <w:rsid w:val="00CC6146"/>
    <w:rsid w:val="00D14E01"/>
    <w:rsid w:val="00D349A6"/>
    <w:rsid w:val="00D61B92"/>
    <w:rsid w:val="00D63EF7"/>
    <w:rsid w:val="00D70247"/>
    <w:rsid w:val="00D71E38"/>
    <w:rsid w:val="00D75613"/>
    <w:rsid w:val="00D81F3C"/>
    <w:rsid w:val="00D84E0F"/>
    <w:rsid w:val="00DB2D48"/>
    <w:rsid w:val="00DD6BC1"/>
    <w:rsid w:val="00E06831"/>
    <w:rsid w:val="00E254E2"/>
    <w:rsid w:val="00E31BDB"/>
    <w:rsid w:val="00E63791"/>
    <w:rsid w:val="00EB3521"/>
    <w:rsid w:val="00EC1373"/>
    <w:rsid w:val="00EE0E0C"/>
    <w:rsid w:val="00F01B8B"/>
    <w:rsid w:val="00F171EC"/>
    <w:rsid w:val="00F33C1E"/>
    <w:rsid w:val="00F66485"/>
    <w:rsid w:val="00F8624A"/>
    <w:rsid w:val="00FB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B6805-5D04-4B67-9B10-7B5AAFF2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5B3171"/>
    <w:pPr>
      <w:keepNext/>
      <w:keepLines/>
      <w:spacing w:after="0" w:line="276" w:lineRule="auto"/>
      <w:ind w:firstLine="709"/>
      <w:jc w:val="both"/>
      <w:outlineLvl w:val="2"/>
    </w:pPr>
    <w:rPr>
      <w:rFonts w:ascii="Times New Roman Bold" w:eastAsiaTheme="majorEastAsia" w:hAnsi="Times New Roman Bold" w:cs="Times New Roman"/>
      <w:b/>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ACE"/>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rsid w:val="005B3171"/>
    <w:rPr>
      <w:rFonts w:ascii="Times New Roman Bold" w:eastAsiaTheme="majorEastAsia" w:hAnsi="Times New Roman Bold" w:cs="Times New Roman"/>
      <w:b/>
      <w:szCs w:val="24"/>
      <w14:ligatures w14:val="standardContextual"/>
    </w:rPr>
  </w:style>
  <w:style w:type="paragraph" w:styleId="Header">
    <w:name w:val="header"/>
    <w:basedOn w:val="Normal"/>
    <w:link w:val="HeaderChar"/>
    <w:uiPriority w:val="99"/>
    <w:unhideWhenUsed/>
    <w:rsid w:val="00361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57B"/>
  </w:style>
  <w:style w:type="paragraph" w:styleId="Footer">
    <w:name w:val="footer"/>
    <w:basedOn w:val="Normal"/>
    <w:link w:val="FooterChar"/>
    <w:uiPriority w:val="99"/>
    <w:unhideWhenUsed/>
    <w:rsid w:val="00361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05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USER</cp:lastModifiedBy>
  <cp:revision>2</cp:revision>
  <dcterms:created xsi:type="dcterms:W3CDTF">2025-02-19T01:57:00Z</dcterms:created>
  <dcterms:modified xsi:type="dcterms:W3CDTF">2025-02-19T01:57:00Z</dcterms:modified>
</cp:coreProperties>
</file>